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3708"/>
        <w:gridCol w:w="1787"/>
        <w:gridCol w:w="1559"/>
      </w:tblGrid>
      <w:tr w:rsidR="00063979" w14:paraId="56E312CA" w14:textId="77777777" w:rsidTr="00D517E9">
        <w:trPr>
          <w:trHeight w:val="1561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312C7" w14:textId="77777777" w:rsidR="00063979" w:rsidRDefault="00FB6BDF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6E31365" wp14:editId="56E31366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312C8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6E312C9" w14:textId="77777777" w:rsidR="00063979" w:rsidRPr="005424A0" w:rsidRDefault="00146B22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56E312CE" w14:textId="77777777" w:rsidTr="00D517E9">
        <w:trPr>
          <w:trHeight w:val="1057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2CB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56E312CC" w14:textId="77777777" w:rsidR="00063979" w:rsidRPr="001866D4" w:rsidRDefault="00146B22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56E312CD" w14:textId="77777777" w:rsidR="00063979" w:rsidRPr="001866D4" w:rsidRDefault="00146B22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56E312D2" w14:textId="77777777" w:rsidTr="00D517E9">
        <w:trPr>
          <w:trHeight w:val="961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2CF" w14:textId="77777777" w:rsidR="00A350AC" w:rsidRDefault="00A350AC" w:rsidP="00A350A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56E312D0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56E312D1" w14:textId="5D617A4E" w:rsidR="00063979" w:rsidRPr="00894CC6" w:rsidRDefault="00694168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Vit Marmor S</w:t>
            </w:r>
            <w:r w:rsidR="00B30CD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30CD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747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56E312D6" w14:textId="77777777" w:rsidTr="00D517E9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56E312D3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 w14:paraId="56E312D4" w14:textId="53A7E81E" w:rsidR="00E82A0A" w:rsidRPr="000E4EC0" w:rsidRDefault="00FB7152" w:rsidP="00637D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56E312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56E312DA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D7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87" w:type="dxa"/>
          </w:tcPr>
          <w:p w14:paraId="56E312D8" w14:textId="77777777" w:rsidR="00BD04AD" w:rsidRDefault="00B30CD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D9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2DE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DB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56E312DC" w14:textId="7078470E" w:rsidR="00E82A0A" w:rsidRPr="000E4EC0" w:rsidRDefault="00133ABE" w:rsidP="00474D3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B2F8A" w:rsidRPr="00EB2F8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4D3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 tab)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D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56E312E2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DF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87" w:type="dxa"/>
          </w:tcPr>
          <w:p w14:paraId="56E312E0" w14:textId="77777777" w:rsidR="00F278FE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54B45">
              <w:rPr>
                <w:rFonts w:ascii="Arial" w:hAnsi="Arial" w:cs="Arial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E1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56E312E6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E3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787" w:type="dxa"/>
          </w:tcPr>
          <w:p w14:paraId="56E312E4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E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2EA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E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56E312E8" w14:textId="77777777" w:rsidR="00E82A0A" w:rsidRPr="000E4EC0" w:rsidRDefault="000E1683" w:rsidP="00D517E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1870C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E9" w14:textId="77777777" w:rsidR="00E82A0A" w:rsidRPr="000E4EC0" w:rsidRDefault="00637D07" w:rsidP="00D517E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6E312EE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EB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87" w:type="dxa"/>
          </w:tcPr>
          <w:p w14:paraId="56E312E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E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2F2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EF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2F0" w14:textId="2BB55F69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8A37F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F1" w14:textId="77777777" w:rsidR="00E82A0A" w:rsidRPr="000E4EC0" w:rsidRDefault="000E1683" w:rsidP="000E168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6E312FA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F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87" w:type="dxa"/>
          </w:tcPr>
          <w:p w14:paraId="56E312F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F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2FE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F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2F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2F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302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2FF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30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0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306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0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87" w:type="dxa"/>
          </w:tcPr>
          <w:p w14:paraId="56E3130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0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30A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0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87" w:type="dxa"/>
          </w:tcPr>
          <w:p w14:paraId="56E3130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0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6E3130E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0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87" w:type="dxa"/>
          </w:tcPr>
          <w:p w14:paraId="56E3130C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0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56E31312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0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31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1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19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13" w14:textId="77777777" w:rsidR="00200F31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E31314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315" w14:textId="77777777" w:rsidR="00200F31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56E31316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17" w14:textId="77777777" w:rsidR="00200F31" w:rsidRDefault="00200F31" w:rsidP="00753D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E31318" w14:textId="77777777" w:rsidR="00200F31" w:rsidRPr="000E4EC0" w:rsidRDefault="00200F31" w:rsidP="00753D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0F31" w14:paraId="56E3131D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1A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31B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1C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25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22" w14:textId="77777777" w:rsidR="00200F31" w:rsidRPr="00283FBB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87" w:type="dxa"/>
          </w:tcPr>
          <w:p w14:paraId="56E31323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24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29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26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56E31327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28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2D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2A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87" w:type="dxa"/>
          </w:tcPr>
          <w:p w14:paraId="56E3132B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2C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35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32" w14:textId="77777777" w:rsidR="00200F31" w:rsidRPr="000E4EC0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56E31333" w14:textId="77777777" w:rsidR="00200F31" w:rsidRPr="000E4EC0" w:rsidRDefault="0001439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200F31">
              <w:rPr>
                <w:rFonts w:ascii="Arial" w:hAnsi="Arial" w:cs="Arial"/>
                <w:sz w:val="20"/>
                <w:szCs w:val="20"/>
              </w:rPr>
              <w:tab/>
            </w:r>
            <w:r w:rsidR="00200F3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34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637D07" w:rsidRPr="00637D07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0F31" w14:paraId="56E31339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36" w14:textId="77777777" w:rsidR="00200F31" w:rsidRPr="000E4EC0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787" w:type="dxa"/>
          </w:tcPr>
          <w:p w14:paraId="56E31337" w14:textId="4F264C94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38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3D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A07091D" w14:textId="7AF585C2" w:rsidR="00957310" w:rsidRDefault="0095731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56E3133A" w14:textId="7714F4FA" w:rsidR="00200F31" w:rsidRPr="00283FBB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BF6A503" w14:textId="48408C8D" w:rsidR="00957310" w:rsidRDefault="009573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56E3133B" w14:textId="4DE1012B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3C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14:paraId="56E31341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3E" w14:textId="77777777" w:rsidR="00200F31" w:rsidRPr="000E4EC0" w:rsidRDefault="00200F3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787" w:type="dxa"/>
          </w:tcPr>
          <w:p w14:paraId="56E3133F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40" w14:textId="77777777" w:rsidR="00200F31" w:rsidRPr="000E4EC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:rsidRPr="00283FBB" w14:paraId="56E31345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6E31342" w14:textId="77777777" w:rsidR="00200F31" w:rsidRPr="00283FBB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87" w:type="dxa"/>
          </w:tcPr>
          <w:p w14:paraId="56E31343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44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00F31" w:rsidRPr="00283FBB" w14:paraId="56E31349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757569F" w14:textId="77777777" w:rsidR="00957310" w:rsidRDefault="00200F3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56E31346" w14:textId="39F72DB7" w:rsidR="00200F31" w:rsidRPr="00283FBB" w:rsidRDefault="0095731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200F3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00F31">
              <w:rPr>
                <w:rFonts w:ascii="Arial" w:hAnsi="Arial" w:cs="Arial"/>
                <w:sz w:val="20"/>
                <w:szCs w:val="20"/>
              </w:rPr>
              <w:tab/>
            </w:r>
            <w:r w:rsidR="00200F31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56E31347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6E31348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F31" w:rsidRPr="00283FBB" w14:paraId="56E3134F" w14:textId="77777777" w:rsidTr="00D517E9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56E3134A" w14:textId="77777777" w:rsidR="00200F31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56E3134B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14:paraId="56E3134C" w14:textId="77777777" w:rsidR="00200F31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56E3134D" w14:textId="77777777" w:rsidR="00200F31" w:rsidRPr="002D0C10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56E3134E" w14:textId="77777777" w:rsidR="00200F31" w:rsidRPr="00283FBB" w:rsidRDefault="00200F3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31350" w14:textId="77777777" w:rsidR="00950880" w:rsidRDefault="00950880" w:rsidP="00950880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56E31351" w14:textId="77777777" w:rsidR="00C22F0C" w:rsidRPr="00664648" w:rsidRDefault="00950880" w:rsidP="00C26550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268"/>
        <w:gridCol w:w="600"/>
        <w:gridCol w:w="720"/>
        <w:gridCol w:w="631"/>
        <w:gridCol w:w="709"/>
        <w:gridCol w:w="567"/>
        <w:gridCol w:w="709"/>
        <w:gridCol w:w="850"/>
      </w:tblGrid>
      <w:tr w:rsidR="0080567E" w:rsidRPr="00283FBB" w14:paraId="56E3135A" w14:textId="77777777" w:rsidTr="00950880">
        <w:trPr>
          <w:trHeight w:val="2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2" w14:textId="77777777" w:rsidR="0080567E" w:rsidRPr="00361107" w:rsidRDefault="0080567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3" w14:textId="77777777" w:rsidR="0080567E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4" w14:textId="77777777" w:rsidR="0080567E" w:rsidRPr="00283FBB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5" w14:textId="77777777" w:rsidR="0080567E" w:rsidRPr="002F69B5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6" w14:textId="77777777" w:rsidR="0080567E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7" w14:textId="77777777" w:rsidR="0080567E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8" w14:textId="77777777" w:rsidR="0080567E" w:rsidRPr="00283FBB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9" w14:textId="77777777" w:rsidR="0080567E" w:rsidRPr="00283FBB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80567E" w:rsidRPr="00283FBB" w14:paraId="56E31363" w14:textId="77777777" w:rsidTr="00950880">
        <w:trPr>
          <w:trHeight w:val="2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B" w14:textId="77777777" w:rsidR="0080567E" w:rsidRPr="00361107" w:rsidRDefault="0080567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C" w14:textId="77777777" w:rsidR="0080567E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D" w14:textId="77777777" w:rsidR="0080567E" w:rsidRPr="00283FBB" w:rsidRDefault="00142B5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E" w14:textId="77777777" w:rsidR="0080567E" w:rsidRPr="00283FBB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5F" w14:textId="77777777" w:rsidR="0080567E" w:rsidRDefault="00142B5A" w:rsidP="0070443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44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60" w14:textId="77777777" w:rsidR="0080567E" w:rsidRDefault="0080567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61" w14:textId="77777777" w:rsidR="0080567E" w:rsidRPr="00283FBB" w:rsidRDefault="0080567E" w:rsidP="0070443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044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362" w14:textId="77777777" w:rsidR="0080567E" w:rsidRPr="00283FBB" w:rsidRDefault="0080567E" w:rsidP="0070443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044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6E31364" w14:textId="65B7CEF9" w:rsidR="00802DB1" w:rsidRPr="00283FBB" w:rsidRDefault="002D7F5B" w:rsidP="00957310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2D7F5B">
        <w:rPr>
          <w:rFonts w:ascii="Arial" w:hAnsi="Arial" w:cs="Arial"/>
          <w:sz w:val="16"/>
          <w:szCs w:val="16"/>
        </w:rPr>
        <w:t xml:space="preserve">Vit Marmor S5-8 </w:t>
      </w:r>
      <w:r w:rsidR="007470CA">
        <w:rPr>
          <w:rFonts w:ascii="Arial" w:hAnsi="Arial" w:cs="Arial"/>
          <w:sz w:val="16"/>
          <w:szCs w:val="16"/>
        </w:rPr>
        <w:t xml:space="preserve">-SX </w:t>
      </w:r>
      <w:r w:rsidR="00FB7152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95088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776D" w14:textId="77777777" w:rsidR="00307CF0" w:rsidRDefault="00307CF0" w:rsidP="007462B1">
      <w:r>
        <w:separator/>
      </w:r>
    </w:p>
  </w:endnote>
  <w:endnote w:type="continuationSeparator" w:id="0">
    <w:p w14:paraId="696F10FA" w14:textId="77777777" w:rsidR="00307CF0" w:rsidRDefault="00307CF0" w:rsidP="007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E713" w14:textId="77777777" w:rsidR="00307CF0" w:rsidRDefault="00307CF0" w:rsidP="007462B1">
      <w:r>
        <w:separator/>
      </w:r>
    </w:p>
  </w:footnote>
  <w:footnote w:type="continuationSeparator" w:id="0">
    <w:p w14:paraId="5D0E04F3" w14:textId="77777777" w:rsidR="00307CF0" w:rsidRDefault="00307CF0" w:rsidP="007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600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397"/>
    <w:rsid w:val="00014E81"/>
    <w:rsid w:val="000302D6"/>
    <w:rsid w:val="0003796D"/>
    <w:rsid w:val="00047EBA"/>
    <w:rsid w:val="00063979"/>
    <w:rsid w:val="00070421"/>
    <w:rsid w:val="00097C24"/>
    <w:rsid w:val="000C2A45"/>
    <w:rsid w:val="000E1683"/>
    <w:rsid w:val="000E4EC0"/>
    <w:rsid w:val="00133ABE"/>
    <w:rsid w:val="00134F90"/>
    <w:rsid w:val="00142781"/>
    <w:rsid w:val="00142B5A"/>
    <w:rsid w:val="00146B22"/>
    <w:rsid w:val="00183955"/>
    <w:rsid w:val="001866D4"/>
    <w:rsid w:val="001870C0"/>
    <w:rsid w:val="001D5358"/>
    <w:rsid w:val="00200F31"/>
    <w:rsid w:val="002076CE"/>
    <w:rsid w:val="0025454A"/>
    <w:rsid w:val="00283FBB"/>
    <w:rsid w:val="00296C43"/>
    <w:rsid w:val="002D0C10"/>
    <w:rsid w:val="002D7F5B"/>
    <w:rsid w:val="002F69B5"/>
    <w:rsid w:val="00307CF0"/>
    <w:rsid w:val="00352B94"/>
    <w:rsid w:val="00354B45"/>
    <w:rsid w:val="00361107"/>
    <w:rsid w:val="00382DEC"/>
    <w:rsid w:val="003A3168"/>
    <w:rsid w:val="003B6159"/>
    <w:rsid w:val="00451A42"/>
    <w:rsid w:val="00474D35"/>
    <w:rsid w:val="0049704F"/>
    <w:rsid w:val="004D22AF"/>
    <w:rsid w:val="00526A3D"/>
    <w:rsid w:val="00540564"/>
    <w:rsid w:val="00561BEF"/>
    <w:rsid w:val="00637D07"/>
    <w:rsid w:val="00664648"/>
    <w:rsid w:val="00685351"/>
    <w:rsid w:val="006920BB"/>
    <w:rsid w:val="00694168"/>
    <w:rsid w:val="006F2277"/>
    <w:rsid w:val="0070443D"/>
    <w:rsid w:val="007458BE"/>
    <w:rsid w:val="007462B1"/>
    <w:rsid w:val="007470CA"/>
    <w:rsid w:val="00760E1B"/>
    <w:rsid w:val="007A04E1"/>
    <w:rsid w:val="007A5088"/>
    <w:rsid w:val="007A663A"/>
    <w:rsid w:val="007D1EAD"/>
    <w:rsid w:val="007D6FFF"/>
    <w:rsid w:val="007E07A1"/>
    <w:rsid w:val="007E253B"/>
    <w:rsid w:val="007E3BC7"/>
    <w:rsid w:val="007F7856"/>
    <w:rsid w:val="00802DB1"/>
    <w:rsid w:val="0080567E"/>
    <w:rsid w:val="008706B8"/>
    <w:rsid w:val="00882275"/>
    <w:rsid w:val="00894CC6"/>
    <w:rsid w:val="008A37FE"/>
    <w:rsid w:val="00930A2A"/>
    <w:rsid w:val="00950880"/>
    <w:rsid w:val="00957310"/>
    <w:rsid w:val="00985084"/>
    <w:rsid w:val="00986781"/>
    <w:rsid w:val="009F5351"/>
    <w:rsid w:val="00A1455D"/>
    <w:rsid w:val="00A21CE4"/>
    <w:rsid w:val="00A350AC"/>
    <w:rsid w:val="00A74740"/>
    <w:rsid w:val="00AB7879"/>
    <w:rsid w:val="00AD6B79"/>
    <w:rsid w:val="00AE0646"/>
    <w:rsid w:val="00B21C84"/>
    <w:rsid w:val="00B30CDB"/>
    <w:rsid w:val="00B42680"/>
    <w:rsid w:val="00B60011"/>
    <w:rsid w:val="00B95D72"/>
    <w:rsid w:val="00BB76CF"/>
    <w:rsid w:val="00BD04AD"/>
    <w:rsid w:val="00C014F9"/>
    <w:rsid w:val="00C0493B"/>
    <w:rsid w:val="00C22F0C"/>
    <w:rsid w:val="00C26550"/>
    <w:rsid w:val="00C41491"/>
    <w:rsid w:val="00C47310"/>
    <w:rsid w:val="00C76E38"/>
    <w:rsid w:val="00CD29E7"/>
    <w:rsid w:val="00CD75C4"/>
    <w:rsid w:val="00D41A07"/>
    <w:rsid w:val="00D517E9"/>
    <w:rsid w:val="00D92153"/>
    <w:rsid w:val="00D92D95"/>
    <w:rsid w:val="00DB4087"/>
    <w:rsid w:val="00E14B1A"/>
    <w:rsid w:val="00E62D9F"/>
    <w:rsid w:val="00E8060E"/>
    <w:rsid w:val="00E82A0A"/>
    <w:rsid w:val="00E82E1F"/>
    <w:rsid w:val="00E853AC"/>
    <w:rsid w:val="00E956C6"/>
    <w:rsid w:val="00EB2F8A"/>
    <w:rsid w:val="00ED1939"/>
    <w:rsid w:val="00F278FE"/>
    <w:rsid w:val="00F34604"/>
    <w:rsid w:val="00FA74D5"/>
    <w:rsid w:val="00FB2501"/>
    <w:rsid w:val="00FB6BDF"/>
    <w:rsid w:val="00FB7152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312C7"/>
  <w15:docId w15:val="{5AEDDDFF-5D2E-4179-8BA3-EB319A78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F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6BDF"/>
    <w:rPr>
      <w:rFonts w:ascii="Tahoma" w:hAnsi="Tahoma" w:cs="Tahoma"/>
      <w:sz w:val="16"/>
      <w:szCs w:val="16"/>
      <w:lang w:val="sv-SE" w:eastAsia="sv-SE"/>
    </w:rPr>
  </w:style>
  <w:style w:type="paragraph" w:styleId="Liststycke">
    <w:name w:val="List Paragraph"/>
    <w:basedOn w:val="Normal"/>
    <w:uiPriority w:val="34"/>
    <w:qFormat/>
    <w:rsid w:val="00950880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7462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462B1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7462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462B1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11A48C7D-B8CE-44AC-877F-E35213B65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7BA6F-B1C2-4C9D-9DCA-194B4A0EFB0C}"/>
</file>

<file path=customXml/itemProps3.xml><?xml version="1.0" encoding="utf-8"?>
<ds:datastoreItem xmlns:ds="http://schemas.openxmlformats.org/officeDocument/2006/customXml" ds:itemID="{F93F92CE-165A-4337-AECF-0DB432B63E2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de6622-1214-446e-9452-7108456d087d"/>
    <ds:schemaRef ds:uri="7b78869c-6bd5-44de-a8de-4ebe86577524"/>
    <ds:schemaRef ds:uri="http://schemas.microsoft.com/office/infopath/2007/PartnerControls"/>
    <ds:schemaRef ds:uri="http://schemas.openxmlformats.org/package/2006/metadata/core-properties"/>
    <ds:schemaRef ds:uri="2f9e7add-8a15-41e4-91e9-1522c54d88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cp:lastPrinted>2014-02-03T09:31:00Z</cp:lastPrinted>
  <dcterms:created xsi:type="dcterms:W3CDTF">2023-05-25T08:14:00Z</dcterms:created>
  <dcterms:modified xsi:type="dcterms:W3CDTF">2024-01-11T09:57:00Z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